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0F" w:rsidRPr="003E1C5B" w:rsidRDefault="005E0901" w:rsidP="005E090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E1C5B">
        <w:rPr>
          <w:b/>
          <w:sz w:val="32"/>
          <w:szCs w:val="32"/>
        </w:rPr>
        <w:t>SOUTH EUCLID MUNICIPAL COURT</w:t>
      </w:r>
    </w:p>
    <w:p w:rsidR="005E0901" w:rsidRPr="00473367" w:rsidRDefault="005E0901" w:rsidP="005E0901">
      <w:pPr>
        <w:spacing w:after="0"/>
        <w:jc w:val="center"/>
        <w:rPr>
          <w:b/>
        </w:rPr>
      </w:pPr>
      <w:r w:rsidRPr="00473367">
        <w:rPr>
          <w:b/>
        </w:rPr>
        <w:t>1349 South Green Road</w:t>
      </w:r>
    </w:p>
    <w:p w:rsidR="005E0901" w:rsidRPr="00473367" w:rsidRDefault="005E0901" w:rsidP="005E0901">
      <w:pPr>
        <w:spacing w:after="0"/>
        <w:jc w:val="center"/>
        <w:rPr>
          <w:b/>
        </w:rPr>
      </w:pPr>
      <w:r w:rsidRPr="00473367">
        <w:rPr>
          <w:b/>
        </w:rPr>
        <w:t>South Euclid, Ohio 44121</w:t>
      </w:r>
    </w:p>
    <w:p w:rsidR="005E0901" w:rsidRPr="00473367" w:rsidRDefault="005E0901" w:rsidP="005E0901">
      <w:pPr>
        <w:spacing w:after="0"/>
        <w:jc w:val="center"/>
        <w:rPr>
          <w:b/>
        </w:rPr>
      </w:pPr>
      <w:r w:rsidRPr="00473367">
        <w:rPr>
          <w:b/>
        </w:rPr>
        <w:t>216-381-2880</w:t>
      </w:r>
    </w:p>
    <w:p w:rsidR="005E0901" w:rsidRPr="00473367" w:rsidRDefault="00313D60" w:rsidP="005E0901">
      <w:pPr>
        <w:spacing w:after="0"/>
        <w:rPr>
          <w:b/>
        </w:rPr>
      </w:pPr>
      <w:r>
        <w:rPr>
          <w:b/>
        </w:rPr>
        <w:t>BRADLE GLAZER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CASE NO: CVH 1400190</w:t>
      </w:r>
    </w:p>
    <w:p w:rsidR="005E0901" w:rsidRPr="00473367" w:rsidRDefault="005E0901" w:rsidP="005E0901">
      <w:pPr>
        <w:spacing w:after="0"/>
        <w:rPr>
          <w:b/>
        </w:rPr>
      </w:pPr>
      <w:r w:rsidRPr="00473367">
        <w:rPr>
          <w:b/>
        </w:rPr>
        <w:tab/>
      </w:r>
      <w:r w:rsidRPr="00473367">
        <w:rPr>
          <w:b/>
        </w:rPr>
        <w:tab/>
        <w:t>Plaintiff</w:t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  <w:t>)</w:t>
      </w:r>
    </w:p>
    <w:p w:rsidR="005E0901" w:rsidRPr="00473367" w:rsidRDefault="005E0901" w:rsidP="005E0901">
      <w:pPr>
        <w:spacing w:after="0"/>
        <w:rPr>
          <w:b/>
        </w:rPr>
      </w:pP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="00313D60">
        <w:rPr>
          <w:b/>
        </w:rPr>
        <w:t xml:space="preserve">               </w:t>
      </w:r>
      <w:r w:rsidR="000E61A7">
        <w:rPr>
          <w:b/>
        </w:rPr>
        <w:t xml:space="preserve">                             </w:t>
      </w:r>
      <w:r w:rsidRPr="00473367">
        <w:rPr>
          <w:b/>
        </w:rPr>
        <w:t>)</w:t>
      </w:r>
    </w:p>
    <w:p w:rsidR="005E0901" w:rsidRPr="00473367" w:rsidRDefault="005E0901" w:rsidP="005E0901">
      <w:pPr>
        <w:spacing w:after="0"/>
        <w:rPr>
          <w:b/>
        </w:rPr>
      </w:pPr>
      <w:r w:rsidRPr="00473367">
        <w:rPr>
          <w:b/>
        </w:rPr>
        <w:tab/>
        <w:t>V.</w:t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  <w:t>)</w:t>
      </w:r>
    </w:p>
    <w:p w:rsidR="005E0901" w:rsidRPr="00473367" w:rsidRDefault="005E0901" w:rsidP="005E0901">
      <w:pPr>
        <w:spacing w:after="0"/>
        <w:rPr>
          <w:b/>
        </w:rPr>
      </w:pP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</w:r>
      <w:r w:rsidRPr="00473367">
        <w:rPr>
          <w:b/>
        </w:rPr>
        <w:tab/>
        <w:t>)</w:t>
      </w:r>
    </w:p>
    <w:p w:rsidR="005E0901" w:rsidRPr="00473367" w:rsidRDefault="00313D60" w:rsidP="005E0901">
      <w:pPr>
        <w:spacing w:after="0"/>
        <w:rPr>
          <w:b/>
        </w:rPr>
      </w:pPr>
      <w:r>
        <w:rPr>
          <w:b/>
        </w:rPr>
        <w:t>CITY OF SOUTH EUCLID</w:t>
      </w:r>
      <w:r w:rsidR="005E0901" w:rsidRPr="00473367">
        <w:rPr>
          <w:b/>
        </w:rPr>
        <w:tab/>
      </w:r>
      <w:r w:rsidR="005E0901" w:rsidRPr="00473367">
        <w:rPr>
          <w:b/>
        </w:rPr>
        <w:tab/>
      </w:r>
      <w:r w:rsidR="005E0901" w:rsidRPr="00473367">
        <w:rPr>
          <w:b/>
        </w:rPr>
        <w:tab/>
      </w:r>
      <w:r w:rsidR="005E0901" w:rsidRPr="00473367">
        <w:rPr>
          <w:b/>
        </w:rPr>
        <w:tab/>
        <w:t>)</w:t>
      </w:r>
    </w:p>
    <w:p w:rsidR="005E0901" w:rsidRPr="00473367" w:rsidRDefault="00313D60" w:rsidP="005E090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Defendant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JUDGMENT ENTRY AND OPINION</w:t>
      </w:r>
    </w:p>
    <w:p w:rsidR="005E0901" w:rsidRPr="00473367" w:rsidRDefault="005E0901" w:rsidP="005E0901">
      <w:pPr>
        <w:spacing w:after="0"/>
        <w:rPr>
          <w:b/>
        </w:rPr>
      </w:pPr>
    </w:p>
    <w:p w:rsidR="00AC077F" w:rsidRDefault="005E0901" w:rsidP="00D67B0C">
      <w:pPr>
        <w:spacing w:after="0" w:line="360" w:lineRule="auto"/>
      </w:pPr>
      <w:r w:rsidRPr="00473367">
        <w:rPr>
          <w:b/>
        </w:rPr>
        <w:tab/>
      </w:r>
      <w:r w:rsidRPr="00473367">
        <w:t xml:space="preserve">This matter came before </w:t>
      </w:r>
      <w:r w:rsidR="000E61A7">
        <w:t>Judge Gayle Williams-Byers on July 2, 2014</w:t>
      </w:r>
      <w:r w:rsidR="00513EA5">
        <w:t xml:space="preserve"> </w:t>
      </w:r>
      <w:r w:rsidR="000E61A7">
        <w:t>for a pretrial on a parking ticket appeal.  All parties were present.</w:t>
      </w:r>
      <w:r w:rsidR="00AC077F" w:rsidRPr="00473367">
        <w:t xml:space="preserve">  </w:t>
      </w:r>
    </w:p>
    <w:p w:rsidR="00513EA5" w:rsidRDefault="00513EA5" w:rsidP="00D67B0C">
      <w:pPr>
        <w:spacing w:after="0" w:line="360" w:lineRule="auto"/>
      </w:pPr>
      <w:r>
        <w:tab/>
        <w:t>Defendant</w:t>
      </w:r>
      <w:r w:rsidR="000042BA">
        <w:t>’s</w:t>
      </w:r>
      <w:r w:rsidR="00152F8E">
        <w:t xml:space="preserve"> Motion to D</w:t>
      </w:r>
      <w:r>
        <w:t xml:space="preserve">ismiss </w:t>
      </w:r>
      <w:r w:rsidR="00152F8E">
        <w:t xml:space="preserve">pursuant to </w:t>
      </w:r>
      <w:proofErr w:type="spellStart"/>
      <w:r w:rsidR="00152F8E">
        <w:t>Civ.R</w:t>
      </w:r>
      <w:proofErr w:type="spellEnd"/>
      <w:r w:rsidR="00152F8E">
        <w:t>. 12(b</w:t>
      </w:r>
      <w:proofErr w:type="gramStart"/>
      <w:r w:rsidR="00152F8E">
        <w:t>)(</w:t>
      </w:r>
      <w:proofErr w:type="gramEnd"/>
      <w:r w:rsidR="00152F8E">
        <w:t xml:space="preserve">6)  </w:t>
      </w:r>
      <w:r>
        <w:t xml:space="preserve">filed April 23, 2014 </w:t>
      </w:r>
      <w:r w:rsidR="00152F8E">
        <w:t>is</w:t>
      </w:r>
      <w:r w:rsidR="00CA63FE">
        <w:t xml:space="preserve"> hereby </w:t>
      </w:r>
      <w:r w:rsidR="00152F8E">
        <w:t xml:space="preserve"> granted. </w:t>
      </w:r>
      <w:r w:rsidR="00CA63FE">
        <w:t xml:space="preserve"> </w:t>
      </w:r>
      <w:r w:rsidR="00152F8E">
        <w:t>Plaintiff’s filing made on April 17, 2014 is not a complaint pursuant to Civ. R. 3 as it was not filed and served on the Defendant.   Plaintiff’s</w:t>
      </w:r>
      <w:r>
        <w:t xml:space="preserve"> prayer for relief is not accomp</w:t>
      </w:r>
      <w:r w:rsidR="00152F8E">
        <w:t xml:space="preserve">anied by an original complaint and is unrelated to the </w:t>
      </w:r>
      <w:r w:rsidR="00CA63FE">
        <w:t xml:space="preserve">underlying </w:t>
      </w:r>
      <w:r w:rsidR="00152F8E">
        <w:t xml:space="preserve">appeal.  </w:t>
      </w:r>
      <w:r>
        <w:t>Plaintiff</w:t>
      </w:r>
      <w:r w:rsidR="00CA63FE">
        <w:t xml:space="preserve"> has made no effort to supplement</w:t>
      </w:r>
      <w:r w:rsidR="00D67B0C">
        <w:t xml:space="preserve"> the record since the filing</w:t>
      </w:r>
      <w:r w:rsidR="00CA63FE">
        <w:t xml:space="preserve"> of the original brief in this matter</w:t>
      </w:r>
      <w:r w:rsidR="00D67B0C">
        <w:t xml:space="preserve"> </w:t>
      </w:r>
      <w:r>
        <w:t xml:space="preserve">nor has he requested leave to file a supplemental complaint.  Plaintiff has only appealed the original dispositional finding entered on March 20, 2014 by </w:t>
      </w:r>
      <w:r w:rsidR="003E1C5B">
        <w:t xml:space="preserve">Hearing Officer Kerry </w:t>
      </w:r>
      <w:proofErr w:type="gramStart"/>
      <w:r w:rsidR="003E1C5B">
        <w:t xml:space="preserve">Howard </w:t>
      </w:r>
      <w:r>
        <w:t xml:space="preserve"> (</w:t>
      </w:r>
      <w:proofErr w:type="gramEnd"/>
      <w:r>
        <w:t>hereinafter “hearing officer”).</w:t>
      </w:r>
      <w:r w:rsidR="00D67B0C">
        <w:t xml:space="preserve">  </w:t>
      </w:r>
    </w:p>
    <w:p w:rsidR="00D67B0C" w:rsidRPr="00473367" w:rsidRDefault="00D67B0C" w:rsidP="00D67B0C">
      <w:pPr>
        <w:spacing w:after="0" w:line="360" w:lineRule="auto"/>
        <w:ind w:firstLine="720"/>
      </w:pPr>
      <w:r>
        <w:t>As to the underlying appeal, the court finds in favor of the City</w:t>
      </w:r>
      <w:r w:rsidR="003E1C5B">
        <w:t xml:space="preserve"> of South Euclid</w:t>
      </w:r>
      <w:r>
        <w:t xml:space="preserve">.  </w:t>
      </w:r>
      <w:r w:rsidR="00152F8E">
        <w:t xml:space="preserve">The </w:t>
      </w:r>
      <w:r w:rsidR="00C4450D">
        <w:t>Plaintiff</w:t>
      </w:r>
      <w:r>
        <w:t xml:space="preserve"> is in the business of transporting physically challenged individuals but</w:t>
      </w:r>
      <w:r w:rsidR="003E1C5B">
        <w:t xml:space="preserve"> was not doing so at the time</w:t>
      </w:r>
      <w:r>
        <w:t xml:space="preserve"> the citation </w:t>
      </w:r>
      <w:r w:rsidR="003E1C5B">
        <w:t xml:space="preserve">was issued, </w:t>
      </w:r>
      <w:r>
        <w:t xml:space="preserve">notwithstanding being in the vehicle </w:t>
      </w:r>
      <w:r w:rsidR="003E1C5B">
        <w:t xml:space="preserve">and </w:t>
      </w:r>
      <w:r>
        <w:t>prepared to do so.  In fact, he was making a food purchase at Panera Bread; hardly an exception or mitigating circumstance to park</w:t>
      </w:r>
      <w:r w:rsidR="003E1C5B">
        <w:t>ing</w:t>
      </w:r>
      <w:r>
        <w:t xml:space="preserve"> the vehicle in an area specifically designated for the physically challenged.   </w:t>
      </w:r>
      <w:r w:rsidR="003E1C5B">
        <w:t>This court further finds that the</w:t>
      </w:r>
      <w:r>
        <w:t xml:space="preserve"> discomfort experienced by the Plaintiff as memorialized in the within exhibits arose after, not due to this incident, despite being pre-existing.  Otherwise, this court finds that the Plaintiff would have had the </w:t>
      </w:r>
      <w:r w:rsidR="003E1C5B">
        <w:t xml:space="preserve">appropriate handicapped signage and placards </w:t>
      </w:r>
      <w:r>
        <w:t>on said vehicle.</w:t>
      </w:r>
    </w:p>
    <w:p w:rsidR="00D67B0C" w:rsidRDefault="00D67B0C" w:rsidP="00D67B0C">
      <w:pPr>
        <w:spacing w:after="0" w:line="360" w:lineRule="auto"/>
        <w:ind w:firstLine="720"/>
      </w:pPr>
      <w:r>
        <w:t>This court hereby affirms the finding and disposition of the hearing officer in this matter</w:t>
      </w:r>
      <w:r w:rsidR="003E1C5B">
        <w:t xml:space="preserve"> and Plaintiff shall be required to satisfy fines and costs as originally assessed</w:t>
      </w:r>
      <w:r>
        <w:t>.</w:t>
      </w:r>
    </w:p>
    <w:p w:rsidR="00D67B0C" w:rsidRDefault="00D67B0C" w:rsidP="00ED5FB2">
      <w:pPr>
        <w:spacing w:after="0"/>
      </w:pPr>
    </w:p>
    <w:p w:rsidR="00AC077F" w:rsidRPr="00973764" w:rsidRDefault="00973764" w:rsidP="005E0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 IS SO ORDERED</w:t>
      </w:r>
    </w:p>
    <w:p w:rsidR="00973764" w:rsidRPr="00473367" w:rsidRDefault="00973764" w:rsidP="005E09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52625" cy="914400"/>
            <wp:effectExtent l="0" t="0" r="0" b="0"/>
            <wp:docPr id="1" name="Picture 1" descr="C:\Users\judge\Desktop\gwb signa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ge\Desktop\gwb signature 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7F" w:rsidRPr="00473367" w:rsidRDefault="00B85AC0" w:rsidP="005E0901">
      <w:pPr>
        <w:spacing w:after="0"/>
      </w:pPr>
      <w:r w:rsidRPr="00473367">
        <w:tab/>
      </w:r>
      <w:r w:rsidRPr="00473367">
        <w:tab/>
      </w:r>
      <w:r w:rsidRPr="00473367">
        <w:tab/>
      </w:r>
      <w:r w:rsidRPr="00473367">
        <w:tab/>
      </w:r>
      <w:r w:rsidRPr="00473367">
        <w:tab/>
      </w:r>
      <w:r w:rsidRPr="00473367">
        <w:tab/>
      </w:r>
      <w:r w:rsidR="00AC077F" w:rsidRPr="00473367">
        <w:t>_____________________________________</w:t>
      </w:r>
    </w:p>
    <w:p w:rsidR="00B85AC0" w:rsidRDefault="00ED5FB2" w:rsidP="005E0901">
      <w:pPr>
        <w:spacing w:after="0"/>
      </w:pPr>
      <w:r>
        <w:tab/>
      </w:r>
      <w:r w:rsidR="00B85AC0" w:rsidRPr="00473367">
        <w:tab/>
      </w:r>
      <w:r w:rsidR="00B85AC0" w:rsidRPr="00473367">
        <w:tab/>
      </w:r>
      <w:r w:rsidR="00B85AC0" w:rsidRPr="00473367">
        <w:tab/>
      </w:r>
      <w:r w:rsidR="00B85AC0" w:rsidRPr="00473367">
        <w:tab/>
      </w:r>
      <w:r w:rsidR="00B85AC0" w:rsidRPr="00473367">
        <w:tab/>
      </w:r>
      <w:r w:rsidR="000E61A7">
        <w:t>Judge Gayle Williams- Byers</w:t>
      </w:r>
    </w:p>
    <w:p w:rsidR="00B85AC0" w:rsidRPr="00473367" w:rsidRDefault="003E1C5B" w:rsidP="00B85A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Administrative and Presiding Judge</w:t>
      </w:r>
    </w:p>
    <w:sectPr w:rsidR="00B85AC0" w:rsidRPr="00473367" w:rsidSect="0097376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01"/>
    <w:rsid w:val="000042BA"/>
    <w:rsid w:val="000E61A7"/>
    <w:rsid w:val="00152F8E"/>
    <w:rsid w:val="0015390F"/>
    <w:rsid w:val="00313D60"/>
    <w:rsid w:val="003E1C5B"/>
    <w:rsid w:val="00473367"/>
    <w:rsid w:val="004E17AC"/>
    <w:rsid w:val="00513EA5"/>
    <w:rsid w:val="005E0901"/>
    <w:rsid w:val="00973764"/>
    <w:rsid w:val="00A26C00"/>
    <w:rsid w:val="00AC077F"/>
    <w:rsid w:val="00B85AC0"/>
    <w:rsid w:val="00C4450D"/>
    <w:rsid w:val="00CA63FE"/>
    <w:rsid w:val="00D67B0C"/>
    <w:rsid w:val="00DA5FC3"/>
    <w:rsid w:val="00EC28B1"/>
    <w:rsid w:val="00E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Williams-Byers</dc:creator>
  <cp:lastModifiedBy>btarter</cp:lastModifiedBy>
  <cp:revision>2</cp:revision>
  <cp:lastPrinted>2015-02-05T20:49:00Z</cp:lastPrinted>
  <dcterms:created xsi:type="dcterms:W3CDTF">2019-10-04T17:48:00Z</dcterms:created>
  <dcterms:modified xsi:type="dcterms:W3CDTF">2019-10-04T17:48:00Z</dcterms:modified>
</cp:coreProperties>
</file>